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4B12" w:rsidRPr="00F93245" w:rsidTr="00756D2C">
        <w:tc>
          <w:tcPr>
            <w:tcW w:w="4644" w:type="dxa"/>
          </w:tcPr>
          <w:p w:rsidR="00034B12" w:rsidRPr="00687968" w:rsidRDefault="00034B12" w:rsidP="0003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687968">
              <w:rPr>
                <w:rFonts w:ascii="Times New Roman" w:hAnsi="Times New Roman" w:cs="Times New Roman"/>
              </w:rPr>
              <w:t>ИНЯТ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034B12" w:rsidRPr="00687968" w:rsidRDefault="00034B12" w:rsidP="00034B12">
            <w:pPr>
              <w:rPr>
                <w:rFonts w:ascii="Times New Roman" w:hAnsi="Times New Roman" w:cs="Times New Roman"/>
              </w:rPr>
            </w:pPr>
            <w:r w:rsidRPr="00687968">
              <w:rPr>
                <w:rFonts w:ascii="Times New Roman" w:hAnsi="Times New Roman" w:cs="Times New Roman"/>
              </w:rPr>
              <w:t>общим собранием работников</w:t>
            </w:r>
          </w:p>
          <w:p w:rsidR="00034B12" w:rsidRPr="00687968" w:rsidRDefault="00034B12" w:rsidP="0003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 ДО ЦВР</w:t>
            </w:r>
          </w:p>
          <w:p w:rsidR="00034B12" w:rsidRPr="00687968" w:rsidRDefault="00034B12" w:rsidP="00034B12">
            <w:pPr>
              <w:rPr>
                <w:rFonts w:ascii="Times New Roman" w:hAnsi="Times New Roman" w:cs="Times New Roman"/>
              </w:rPr>
            </w:pPr>
            <w:r w:rsidRPr="00687968">
              <w:rPr>
                <w:rFonts w:ascii="Times New Roman" w:hAnsi="Times New Roman" w:cs="Times New Roman"/>
              </w:rPr>
              <w:t xml:space="preserve">(протокол от </w:t>
            </w:r>
            <w:r>
              <w:rPr>
                <w:rFonts w:ascii="Times New Roman" w:hAnsi="Times New Roman" w:cs="Times New Roman"/>
              </w:rPr>
              <w:t>11.01.2022</w:t>
            </w:r>
            <w:r w:rsidRPr="0068796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  <w:r w:rsidRPr="00687968">
              <w:rPr>
                <w:rFonts w:ascii="Times New Roman" w:hAnsi="Times New Roman" w:cs="Times New Roman"/>
              </w:rPr>
              <w:t>)</w:t>
            </w:r>
          </w:p>
          <w:p w:rsidR="00034B12" w:rsidRDefault="00034B12" w:rsidP="00034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034B12" w:rsidRDefault="00034B12" w:rsidP="00034B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034B12" w:rsidRDefault="00034B12" w:rsidP="00034B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№ 19 от 11.01.2022 г.</w:t>
            </w:r>
          </w:p>
          <w:p w:rsidR="00034B12" w:rsidRDefault="00034B12" w:rsidP="00034B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предупреждение коррупции </w:t>
            </w:r>
          </w:p>
          <w:p w:rsidR="00034B12" w:rsidRDefault="00034B12" w:rsidP="00034B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МБУ ДО ЦВР</w:t>
            </w:r>
          </w:p>
        </w:tc>
      </w:tr>
    </w:tbl>
    <w:p w:rsidR="00F93245" w:rsidRDefault="00F93245" w:rsidP="00F932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45" w:rsidRPr="00F93245" w:rsidRDefault="00034B12" w:rsidP="00F932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УВЕДОМЛЕНИЯ РАБОТОДАТЕЛЯ О СЛУЧАЯХ СКЛОНЕНИЯ </w:t>
      </w:r>
      <w:proofErr w:type="gramStart"/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 К</w:t>
      </w:r>
      <w:proofErr w:type="gramEnd"/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бюджетном учреждении дополнительного образования «Юрьев-Польский районный Центр внешкольной работы»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I. Общие положения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(далее – </w:t>
      </w:r>
      <w:proofErr w:type="gramStart"/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  разработан</w:t>
      </w:r>
      <w:proofErr w:type="gramEnd"/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11.1 Федерального закона от 25 декабря 2008 г. N 273-ФЗ "О противодействии коррупции".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уведомления работодателя</w:t>
      </w:r>
    </w:p>
    <w:p w:rsidR="00F93245" w:rsidRPr="00F93245" w:rsidRDefault="00F93245" w:rsidP="00DC2BA6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(приложение N 1 к Порядку) представляется в письменном виде в двух экземплярах.</w:t>
      </w:r>
    </w:p>
    <w:p w:rsidR="00034B12" w:rsidRPr="00034B12" w:rsidRDefault="00034B12" w:rsidP="00034B12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должно быть подано не позднее одного рабочего дня с момента обращения к работнику либо с момента, когда работнику стало известно о фактах обращения к другим работникам.</w:t>
      </w:r>
    </w:p>
    <w:p w:rsidR="00034B12" w:rsidRPr="00034B12" w:rsidRDefault="00034B12" w:rsidP="00034B12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работника в командировке, в отпуске, вне пределов места работы он обязан уведомить работодателя не позднее рабочего дня, следующего за днем прибытия к месту работы.</w:t>
      </w:r>
    </w:p>
    <w:p w:rsidR="00034B12" w:rsidRPr="00034B12" w:rsidRDefault="00034B12" w:rsidP="00034B12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подписывается работником, его составившим, с указанием даты составления. Запрещается составлять Уведомление от имени другого работника.</w:t>
      </w:r>
    </w:p>
    <w:p w:rsidR="00034B12" w:rsidRPr="00034B12" w:rsidRDefault="00034B12" w:rsidP="00034B12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работники могут прилагать материалы, подтверждающие обстоятельства обращения.</w:t>
      </w:r>
    </w:p>
    <w:p w:rsidR="00034B12" w:rsidRPr="00034B12" w:rsidRDefault="00034B12" w:rsidP="00034B12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Информирование работодателя о ставшей известной работнику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случаях совершения коррупционных правонарушений другими работниками, контрагентами и иными лицами осуществляется в порядке аналогичном данному.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Перечень сведений, содержащихся в уведомлении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уведомлении указывается: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должность, фамилия, имя, отчество (при наличии) руководителя учреждения, на имя которого направляется уведомление;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имя, отчество (при наличии), должность, номер телефона работника;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сущность предполагаемого коррупционного правонарушения;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способ склонения к совершению коррупционного правонарушения;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дата, место, время склонения к совершению коррупционного правонарушения;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обстоятельства склонения к совершению коррупционного правонарушения;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034B1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Регистрация уведомлений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proofErr w:type="gramStart"/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 к Порядку.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F93245" w:rsidRPr="00F93245" w:rsidRDefault="00F93245" w:rsidP="00DC2B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F93245" w:rsidRPr="00F93245" w:rsidRDefault="00F93245" w:rsidP="00034B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F93245" w:rsidRPr="00F93245" w:rsidRDefault="00F93245" w:rsidP="00034B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B12" w:rsidRPr="00034B12" w:rsidRDefault="00034B12" w:rsidP="00034B12">
      <w:pPr>
        <w:tabs>
          <w:tab w:val="left" w:pos="332"/>
        </w:tabs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8"/>
      <w:bookmarkStart w:id="1" w:name="bookmark36"/>
      <w:bookmarkStart w:id="2" w:name="bookmark37"/>
      <w:bookmarkStart w:id="3" w:name="bookmark39"/>
      <w:r w:rsidRPr="00034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bookmarkEnd w:id="0"/>
      <w:r w:rsidRPr="00034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034B12">
        <w:rPr>
          <w:rFonts w:ascii="Times New Roman" w:hAnsi="Times New Roman" w:cs="Times New Roman"/>
          <w:b/>
          <w:bCs/>
          <w:sz w:val="24"/>
          <w:szCs w:val="24"/>
        </w:rPr>
        <w:tab/>
        <w:t>Порядок организации проверки сведений, содержащихся в Уведомлении</w:t>
      </w:r>
      <w:bookmarkEnd w:id="1"/>
      <w:bookmarkEnd w:id="2"/>
      <w:bookmarkEnd w:id="3"/>
    </w:p>
    <w:p w:rsidR="00034B12" w:rsidRPr="00034B12" w:rsidRDefault="00034B12" w:rsidP="00034B12">
      <w:pPr>
        <w:tabs>
          <w:tab w:val="left" w:pos="14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34B12">
        <w:rPr>
          <w:rFonts w:ascii="Times New Roman" w:hAnsi="Times New Roman" w:cs="Times New Roman"/>
          <w:sz w:val="24"/>
          <w:szCs w:val="24"/>
        </w:rPr>
        <w:t>.</w:t>
      </w:r>
      <w:r w:rsidRPr="00034B12">
        <w:rPr>
          <w:rFonts w:ascii="Times New Roman" w:hAnsi="Times New Roman" w:cs="Times New Roman"/>
          <w:sz w:val="24"/>
          <w:szCs w:val="24"/>
        </w:rPr>
        <w:tab/>
        <w:t xml:space="preserve">Уведомление должно быть рассмотрено Комиссией по предупреждению коррупции (далее- Комиссия) в день поступления такого обращения, а при поступлении документов в выходной или нерабочий праздничный день - в течение первого рабочего дня, следующего за днем его поступления. Проверка сведений, содержащих информацию о ставшей известной работнику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>, о случаях совершения коррупционных правонарушений другими работниками, контрагентами и иными лицами рассматриваются в порядке аналогичном данному.</w:t>
      </w:r>
    </w:p>
    <w:p w:rsidR="00034B12" w:rsidRPr="00034B12" w:rsidRDefault="00034B12" w:rsidP="00034B12">
      <w:pPr>
        <w:tabs>
          <w:tab w:val="left" w:pos="12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2.</w:t>
      </w:r>
      <w:r w:rsidRPr="00034B12">
        <w:rPr>
          <w:rFonts w:ascii="Times New Roman" w:hAnsi="Times New Roman" w:cs="Times New Roman"/>
          <w:sz w:val="24"/>
          <w:szCs w:val="24"/>
        </w:rPr>
        <w:tab/>
        <w:t>По результатам рассмотрения Уведомления Комиссия принимается одно из следующих решений:</w:t>
      </w:r>
    </w:p>
    <w:p w:rsidR="00034B12" w:rsidRPr="00034B12" w:rsidRDefault="00034B12" w:rsidP="00034B12">
      <w:pPr>
        <w:tabs>
          <w:tab w:val="left" w:pos="3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2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4"/>
      <w:r w:rsidRPr="00034B12">
        <w:rPr>
          <w:rFonts w:ascii="Times New Roman" w:hAnsi="Times New Roman" w:cs="Times New Roman"/>
          <w:sz w:val="24"/>
          <w:szCs w:val="24"/>
        </w:rPr>
        <w:tab/>
        <w:t xml:space="preserve">об оставлении Уведомления без рассмотрения, если в </w:t>
      </w:r>
      <w:proofErr w:type="gramStart"/>
      <w:r w:rsidRPr="00034B12">
        <w:rPr>
          <w:rFonts w:ascii="Times New Roman" w:hAnsi="Times New Roman" w:cs="Times New Roman"/>
          <w:sz w:val="24"/>
          <w:szCs w:val="24"/>
        </w:rPr>
        <w:t>нем  содержатся</w:t>
      </w:r>
      <w:proofErr w:type="gramEnd"/>
      <w:r w:rsidRPr="00034B12">
        <w:rPr>
          <w:rFonts w:ascii="Times New Roman" w:hAnsi="Times New Roman" w:cs="Times New Roman"/>
          <w:sz w:val="24"/>
          <w:szCs w:val="24"/>
        </w:rPr>
        <w:t xml:space="preserve"> сведения, по которым ранее в установленном порядке проводилась проверка, в ходе которой они не нашли своего подтверждения;</w:t>
      </w:r>
    </w:p>
    <w:p w:rsidR="00034B12" w:rsidRPr="00034B12" w:rsidRDefault="00034B12" w:rsidP="00034B12">
      <w:pPr>
        <w:tabs>
          <w:tab w:val="left" w:pos="3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3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5"/>
      <w:r w:rsidRPr="00034B12">
        <w:rPr>
          <w:rFonts w:ascii="Times New Roman" w:hAnsi="Times New Roman" w:cs="Times New Roman"/>
          <w:sz w:val="24"/>
          <w:szCs w:val="24"/>
        </w:rPr>
        <w:tab/>
        <w:t>о назначении проверки сведений, изложенных в Уведомлении;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4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6"/>
      <w:r w:rsidRPr="00034B12">
        <w:rPr>
          <w:rFonts w:ascii="Times New Roman" w:hAnsi="Times New Roman" w:cs="Times New Roman"/>
          <w:sz w:val="24"/>
          <w:szCs w:val="24"/>
        </w:rPr>
        <w:tab/>
        <w:t>о передаче сведений, содержащихся в Уведомлении в правоохранительные органы в соответствии с их компетенцией.</w:t>
      </w:r>
    </w:p>
    <w:p w:rsidR="00034B12" w:rsidRPr="00034B12" w:rsidRDefault="00034B12" w:rsidP="00034B12">
      <w:pPr>
        <w:tabs>
          <w:tab w:val="left" w:pos="92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34B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34B12">
        <w:rPr>
          <w:rFonts w:ascii="Times New Roman" w:hAnsi="Times New Roman" w:cs="Times New Roman"/>
          <w:sz w:val="24"/>
          <w:szCs w:val="24"/>
        </w:rPr>
        <w:tab/>
        <w:t>При осуществлении проверки ответственный за профилактику правонарушений вправе: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46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7"/>
      <w:r w:rsidRPr="00034B12">
        <w:rPr>
          <w:rFonts w:ascii="Times New Roman" w:hAnsi="Times New Roman" w:cs="Times New Roman"/>
          <w:sz w:val="24"/>
          <w:szCs w:val="24"/>
        </w:rPr>
        <w:tab/>
        <w:t>проводить беседу с работником;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7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8"/>
      <w:r w:rsidRPr="00034B12">
        <w:rPr>
          <w:rFonts w:ascii="Times New Roman" w:hAnsi="Times New Roman" w:cs="Times New Roman"/>
          <w:sz w:val="24"/>
          <w:szCs w:val="24"/>
        </w:rPr>
        <w:tab/>
        <w:t>изучать представленные работником дополнительные материалы;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48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9"/>
      <w:r w:rsidRPr="00034B12">
        <w:rPr>
          <w:rFonts w:ascii="Times New Roman" w:hAnsi="Times New Roman" w:cs="Times New Roman"/>
          <w:sz w:val="24"/>
          <w:szCs w:val="24"/>
        </w:rPr>
        <w:tab/>
        <w:t>получать от работника пояснения по представленным им материалам;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49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0"/>
      <w:r w:rsidRPr="00034B12">
        <w:rPr>
          <w:rFonts w:ascii="Times New Roman" w:hAnsi="Times New Roman" w:cs="Times New Roman"/>
          <w:sz w:val="24"/>
          <w:szCs w:val="24"/>
        </w:rPr>
        <w:tab/>
        <w:t>получать информацию от других лиц.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4. Проверка осуществляется в срок, не превышающий 10 рабочих дней со дня принятия решения о ее проведении. При необходимости срок проверки может быть продлен, но не более чем до одного месяца лицом, принявшим решение о ее проведении. По итогам проверки готовится письменное заключение, в котором указываются: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51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1"/>
      <w:r w:rsidRPr="00034B12">
        <w:rPr>
          <w:rFonts w:ascii="Times New Roman" w:hAnsi="Times New Roman" w:cs="Times New Roman"/>
          <w:sz w:val="24"/>
          <w:szCs w:val="24"/>
        </w:rPr>
        <w:tab/>
        <w:t>результаты проверки представленных сведений;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52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2"/>
      <w:r w:rsidRPr="00034B12">
        <w:rPr>
          <w:rFonts w:ascii="Times New Roman" w:hAnsi="Times New Roman" w:cs="Times New Roman"/>
          <w:sz w:val="24"/>
          <w:szCs w:val="24"/>
        </w:rPr>
        <w:tab/>
        <w:t>подтверждение или опровержение факта обращения;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53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3"/>
      <w:r w:rsidRPr="00034B12">
        <w:rPr>
          <w:rFonts w:ascii="Times New Roman" w:hAnsi="Times New Roman" w:cs="Times New Roman"/>
          <w:sz w:val="24"/>
          <w:szCs w:val="24"/>
        </w:rPr>
        <w:tab/>
        <w:t>перечень конкретных мероприятий, которые необходимо провести для устранения выявленных причин и условий, способствующих обращению.</w:t>
      </w:r>
    </w:p>
    <w:p w:rsidR="00034B12" w:rsidRPr="00034B12" w:rsidRDefault="00034B12" w:rsidP="0003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Уведомление, заключение, а также материалы проверки представляются директору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>.</w:t>
      </w:r>
    </w:p>
    <w:p w:rsidR="00034B12" w:rsidRPr="00034B12" w:rsidRDefault="00034B12" w:rsidP="00034B12">
      <w:pPr>
        <w:tabs>
          <w:tab w:val="left" w:pos="92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34B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34B12">
        <w:rPr>
          <w:rFonts w:ascii="Times New Roman" w:hAnsi="Times New Roman" w:cs="Times New Roman"/>
          <w:sz w:val="24"/>
          <w:szCs w:val="24"/>
        </w:rPr>
        <w:tab/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034B12" w:rsidRPr="00034B12" w:rsidRDefault="00034B12" w:rsidP="00034B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 xml:space="preserve">В заключении </w:t>
      </w:r>
      <w:proofErr w:type="gramStart"/>
      <w:r w:rsidRPr="00034B12">
        <w:rPr>
          <w:rFonts w:ascii="Times New Roman" w:hAnsi="Times New Roman" w:cs="Times New Roman"/>
          <w:sz w:val="24"/>
          <w:szCs w:val="24"/>
        </w:rPr>
        <w:t>указываются:.</w:t>
      </w:r>
      <w:proofErr w:type="gramEnd"/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55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4"/>
      <w:r w:rsidRPr="00034B12">
        <w:rPr>
          <w:rFonts w:ascii="Times New Roman" w:hAnsi="Times New Roman" w:cs="Times New Roman"/>
          <w:sz w:val="24"/>
          <w:szCs w:val="24"/>
        </w:rPr>
        <w:tab/>
        <w:t>состав комиссии;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56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5"/>
      <w:r w:rsidRPr="00034B12">
        <w:rPr>
          <w:rFonts w:ascii="Times New Roman" w:hAnsi="Times New Roman" w:cs="Times New Roman"/>
          <w:sz w:val="24"/>
          <w:szCs w:val="24"/>
        </w:rPr>
        <w:tab/>
        <w:t>сроки проведения проверки;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57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6"/>
      <w:r w:rsidRPr="00034B12">
        <w:rPr>
          <w:rFonts w:ascii="Times New Roman" w:hAnsi="Times New Roman" w:cs="Times New Roman"/>
          <w:sz w:val="24"/>
          <w:szCs w:val="24"/>
        </w:rPr>
        <w:tab/>
        <w:t>составитель уведомления и обстоятельства, послужившие основанием для проведения проверки;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58"/>
      <w:r w:rsidRPr="00034B12">
        <w:rPr>
          <w:rFonts w:ascii="Times New Roman" w:hAnsi="Times New Roman" w:cs="Times New Roman"/>
          <w:sz w:val="24"/>
          <w:szCs w:val="24"/>
        </w:rPr>
        <w:lastRenderedPageBreak/>
        <w:t>-</w:t>
      </w:r>
      <w:bookmarkEnd w:id="17"/>
      <w:r w:rsidRPr="00034B12">
        <w:rPr>
          <w:rFonts w:ascii="Times New Roman" w:hAnsi="Times New Roman" w:cs="Times New Roman"/>
          <w:sz w:val="24"/>
          <w:szCs w:val="24"/>
        </w:rPr>
        <w:tab/>
        <w:t>подтверждение достоверности (либо опровержение) факта, послужившего основанием для составления уведомления;</w:t>
      </w:r>
    </w:p>
    <w:p w:rsidR="00034B12" w:rsidRPr="00034B12" w:rsidRDefault="00034B12" w:rsidP="00034B12">
      <w:pPr>
        <w:tabs>
          <w:tab w:val="left" w:pos="3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59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18"/>
      <w:r w:rsidRPr="00034B12">
        <w:rPr>
          <w:rFonts w:ascii="Times New Roman" w:hAnsi="Times New Roman" w:cs="Times New Roman"/>
          <w:sz w:val="24"/>
          <w:szCs w:val="24"/>
        </w:rPr>
        <w:tab/>
        <w:t xml:space="preserve">причины и обстоятельства, способствовавшие обращению в целях склонения работника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034B12" w:rsidRPr="00034B12" w:rsidRDefault="00034B12" w:rsidP="00034B12">
      <w:pPr>
        <w:tabs>
          <w:tab w:val="left" w:pos="12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34B12">
        <w:rPr>
          <w:rFonts w:ascii="Times New Roman" w:hAnsi="Times New Roman" w:cs="Times New Roman"/>
          <w:sz w:val="24"/>
          <w:szCs w:val="24"/>
        </w:rPr>
        <w:t>.</w:t>
      </w:r>
      <w:r w:rsidRPr="00034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4B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B12">
        <w:rPr>
          <w:rFonts w:ascii="Times New Roman" w:hAnsi="Times New Roman" w:cs="Times New Roman"/>
          <w:sz w:val="24"/>
          <w:szCs w:val="24"/>
        </w:rPr>
        <w:t xml:space="preserve"> случае подтверждения наличия факта обращения в целях склонения работника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034B12" w:rsidRPr="00034B12" w:rsidRDefault="00034B12" w:rsidP="00034B12">
      <w:pPr>
        <w:tabs>
          <w:tab w:val="left" w:pos="12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34B12">
        <w:rPr>
          <w:rFonts w:ascii="Times New Roman" w:hAnsi="Times New Roman" w:cs="Times New Roman"/>
          <w:sz w:val="24"/>
          <w:szCs w:val="24"/>
        </w:rPr>
        <w:t>.</w:t>
      </w:r>
      <w:r w:rsidRPr="00034B12">
        <w:rPr>
          <w:rFonts w:ascii="Times New Roman" w:hAnsi="Times New Roman" w:cs="Times New Roman"/>
          <w:sz w:val="24"/>
          <w:szCs w:val="24"/>
        </w:rPr>
        <w:tab/>
        <w:t>Работодателем принимается решение о передаче информации в органы прокуратуры.</w:t>
      </w:r>
    </w:p>
    <w:p w:rsidR="00034B12" w:rsidRPr="00034B12" w:rsidRDefault="00034B12" w:rsidP="00034B12">
      <w:pPr>
        <w:tabs>
          <w:tab w:val="left" w:pos="125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34B12">
        <w:rPr>
          <w:rFonts w:ascii="Times New Roman" w:hAnsi="Times New Roman" w:cs="Times New Roman"/>
          <w:sz w:val="24"/>
          <w:szCs w:val="24"/>
        </w:rPr>
        <w:t>.</w:t>
      </w:r>
      <w:r w:rsidRPr="00034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4B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B12">
        <w:rPr>
          <w:rFonts w:ascii="Times New Roman" w:hAnsi="Times New Roman" w:cs="Times New Roman"/>
          <w:sz w:val="24"/>
          <w:szCs w:val="24"/>
        </w:rPr>
        <w:t xml:space="preserve">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034B12" w:rsidRPr="00034B12" w:rsidRDefault="00034B12" w:rsidP="00034B12">
      <w:pPr>
        <w:tabs>
          <w:tab w:val="left" w:pos="13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34B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34B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 xml:space="preserve"> (работникам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>) стало известно.</w:t>
      </w:r>
    </w:p>
    <w:p w:rsidR="00034B12" w:rsidRPr="00034B12" w:rsidRDefault="00034B12" w:rsidP="00034B12">
      <w:pPr>
        <w:tabs>
          <w:tab w:val="left" w:pos="13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B12" w:rsidRPr="00034B12" w:rsidRDefault="00034B12" w:rsidP="00034B12">
      <w:pPr>
        <w:tabs>
          <w:tab w:val="left" w:pos="332"/>
        </w:tabs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bookmark66"/>
      <w:bookmarkStart w:id="20" w:name="bookmark64"/>
      <w:bookmarkStart w:id="21" w:name="bookmark65"/>
      <w:bookmarkStart w:id="22" w:name="bookmark67"/>
      <w:r w:rsidRPr="00034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bookmarkEnd w:id="19"/>
      <w:r w:rsidRPr="00034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034B12">
        <w:rPr>
          <w:rFonts w:ascii="Times New Roman" w:hAnsi="Times New Roman" w:cs="Times New Roman"/>
          <w:b/>
          <w:bCs/>
          <w:sz w:val="24"/>
          <w:szCs w:val="24"/>
        </w:rPr>
        <w:tab/>
        <w:t>Меры по защите работника</w:t>
      </w:r>
      <w:bookmarkEnd w:id="20"/>
      <w:bookmarkEnd w:id="21"/>
      <w:bookmarkEnd w:id="22"/>
    </w:p>
    <w:p w:rsidR="00034B12" w:rsidRPr="00034B12" w:rsidRDefault="00034B12" w:rsidP="00034B12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1.</w:t>
      </w:r>
      <w:r w:rsidRPr="00034B12">
        <w:rPr>
          <w:rFonts w:ascii="Times New Roman" w:hAnsi="Times New Roman" w:cs="Times New Roman"/>
          <w:sz w:val="24"/>
          <w:szCs w:val="24"/>
        </w:rPr>
        <w:tab/>
        <w:t xml:space="preserve">Государственная защита работника, уведомившего директора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о фактах обращения в целях склонения его к совершению коррупционных и иных правонарушений,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от 20 августа 2004 г. №119-ФЗ «О государственной защите потерпевших, свидетелей и иных участников уголовного судопроизводства».</w:t>
      </w:r>
    </w:p>
    <w:p w:rsidR="00034B12" w:rsidRPr="00034B12" w:rsidRDefault="00034B12" w:rsidP="00034B12">
      <w:pPr>
        <w:tabs>
          <w:tab w:val="left" w:pos="13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2.</w:t>
      </w:r>
      <w:r w:rsidRPr="00034B12">
        <w:rPr>
          <w:rFonts w:ascii="Times New Roman" w:hAnsi="Times New Roman" w:cs="Times New Roman"/>
          <w:sz w:val="24"/>
          <w:szCs w:val="24"/>
        </w:rPr>
        <w:tab/>
        <w:t xml:space="preserve">Директором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 xml:space="preserve"> принимаются меры по защите работника,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ответственности.</w:t>
      </w:r>
    </w:p>
    <w:p w:rsidR="00034B12" w:rsidRPr="00034B12" w:rsidRDefault="00034B12" w:rsidP="00034B12">
      <w:pPr>
        <w:tabs>
          <w:tab w:val="left" w:pos="13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3.</w:t>
      </w:r>
      <w:r w:rsidRPr="00034B12">
        <w:rPr>
          <w:rFonts w:ascii="Times New Roman" w:hAnsi="Times New Roman" w:cs="Times New Roman"/>
          <w:sz w:val="24"/>
          <w:szCs w:val="24"/>
        </w:rPr>
        <w:tab/>
        <w:t>Работник, уведомивший работодателя, органы прокуратуры или другие государственные органы о факте совершения коррупционного правонарушения, находится под защитой государства в соответствии с законодательством Российской Федерации.</w:t>
      </w:r>
    </w:p>
    <w:p w:rsidR="00034B12" w:rsidRPr="00034B12" w:rsidRDefault="00034B12" w:rsidP="00034B12">
      <w:pPr>
        <w:tabs>
          <w:tab w:val="left" w:pos="13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4.</w:t>
      </w:r>
      <w:r w:rsidRPr="00034B12">
        <w:rPr>
          <w:rFonts w:ascii="Times New Roman" w:hAnsi="Times New Roman" w:cs="Times New Roman"/>
          <w:sz w:val="24"/>
          <w:szCs w:val="24"/>
        </w:rPr>
        <w:tab/>
        <w:t>Работодателем принимаются меры по защите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B12">
        <w:rPr>
          <w:rFonts w:ascii="Times New Roman" w:hAnsi="Times New Roman" w:cs="Times New Roman"/>
          <w:sz w:val="24"/>
          <w:szCs w:val="24"/>
        </w:rPr>
        <w:t xml:space="preserve"> уведомившего его, ответственного за профилактику правонарушений, органы прокуратуры и другие государственные органы о факте совершения коррупционного правонарушения,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</w:t>
      </w:r>
      <w:r w:rsidRPr="00034B12">
        <w:rPr>
          <w:rFonts w:ascii="Times New Roman" w:hAnsi="Times New Roman" w:cs="Times New Roman"/>
          <w:sz w:val="24"/>
          <w:szCs w:val="24"/>
        </w:rPr>
        <w:lastRenderedPageBreak/>
        <w:t>времени отпуска, привлечение к дисциплинарной ответственности в период рассмотрения представленного работником Уведомления, от формальных и неформальных санкций - совокупность мер по обеспечению их защиты работодателем на время проведения процедур проверки сообщений о коррупционном правонарушении, а в случае необходимости и после их окончания.</w:t>
      </w:r>
    </w:p>
    <w:p w:rsidR="00034B12" w:rsidRPr="00034B12" w:rsidRDefault="00034B12" w:rsidP="00034B12">
      <w:pPr>
        <w:tabs>
          <w:tab w:val="left" w:pos="13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5.</w:t>
      </w:r>
      <w:r w:rsidRPr="00034B12">
        <w:rPr>
          <w:rFonts w:ascii="Times New Roman" w:hAnsi="Times New Roman" w:cs="Times New Roman"/>
          <w:sz w:val="24"/>
          <w:szCs w:val="24"/>
        </w:rPr>
        <w:tab/>
        <w:t>Для эффективной защиты работников, уведомивших о фактах совершения коррупционных правонарушений, применяется комплекс мер, который включает в себя:</w:t>
      </w:r>
    </w:p>
    <w:p w:rsidR="00034B12" w:rsidRPr="00034B12" w:rsidRDefault="00034B12" w:rsidP="00034B12">
      <w:pPr>
        <w:tabs>
          <w:tab w:val="left" w:pos="35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73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23"/>
      <w:r w:rsidRPr="00034B12">
        <w:rPr>
          <w:rFonts w:ascii="Times New Roman" w:hAnsi="Times New Roman" w:cs="Times New Roman"/>
          <w:sz w:val="24"/>
          <w:szCs w:val="24"/>
        </w:rPr>
        <w:tab/>
        <w:t>обеспечение конфиденциальности сведений о работнике, уведомившем о факте совершения коррупционного правонарушения;</w:t>
      </w:r>
    </w:p>
    <w:p w:rsidR="00034B12" w:rsidRPr="00034B12" w:rsidRDefault="00034B12" w:rsidP="00034B12">
      <w:pPr>
        <w:tabs>
          <w:tab w:val="left" w:pos="35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74"/>
      <w:r w:rsidRPr="00034B12">
        <w:rPr>
          <w:rFonts w:ascii="Times New Roman" w:hAnsi="Times New Roman" w:cs="Times New Roman"/>
          <w:sz w:val="24"/>
          <w:szCs w:val="24"/>
        </w:rPr>
        <w:t>-</w:t>
      </w:r>
      <w:bookmarkEnd w:id="24"/>
      <w:r w:rsidRPr="00034B12">
        <w:rPr>
          <w:rFonts w:ascii="Times New Roman" w:hAnsi="Times New Roman" w:cs="Times New Roman"/>
          <w:sz w:val="24"/>
          <w:szCs w:val="24"/>
        </w:rPr>
        <w:tab/>
        <w:t>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полномочий.</w:t>
      </w:r>
    </w:p>
    <w:p w:rsidR="00034B12" w:rsidRPr="00034B12" w:rsidRDefault="00034B12" w:rsidP="00034B12">
      <w:pPr>
        <w:tabs>
          <w:tab w:val="left" w:pos="12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6.</w:t>
      </w:r>
      <w:r w:rsidRPr="00034B12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ЦВР</w:t>
      </w:r>
      <w:r w:rsidRPr="00034B12">
        <w:rPr>
          <w:rFonts w:ascii="Times New Roman" w:hAnsi="Times New Roman" w:cs="Times New Roman"/>
          <w:sz w:val="24"/>
          <w:szCs w:val="24"/>
        </w:rPr>
        <w:t xml:space="preserve"> и Комиссия принимает меры для максимального ограждения работника, уведомившего о факте совершения коррупционного правонарушения, от формальных и неформальных санкций, не допускают разглашения сведений об информаторе и обстоятельствах проведения проверки.</w:t>
      </w:r>
    </w:p>
    <w:p w:rsidR="00034B12" w:rsidRPr="00034B12" w:rsidRDefault="00034B12" w:rsidP="00034B12">
      <w:pPr>
        <w:tabs>
          <w:tab w:val="left" w:pos="12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7.</w:t>
      </w:r>
      <w:r w:rsidRPr="00034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4B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B12">
        <w:rPr>
          <w:rFonts w:ascii="Times New Roman" w:hAnsi="Times New Roman" w:cs="Times New Roman"/>
          <w:sz w:val="24"/>
          <w:szCs w:val="24"/>
        </w:rPr>
        <w:t xml:space="preserve"> случае проведения в отношении работника, ранее сообщившего о коррупционных правонарушениях, служебной проверки, следствием которой по мнению работника может стать применение в отношении него мер дисциплинарного характера (привлечение к дисциплинарной ответственности), материалы служебной проверки по ходатайству могут быть предварительно рассмотрены на заседании Комиссии.</w:t>
      </w:r>
    </w:p>
    <w:p w:rsidR="00034B12" w:rsidRPr="00034B12" w:rsidRDefault="00034B12" w:rsidP="00034B12">
      <w:pPr>
        <w:tabs>
          <w:tab w:val="left" w:pos="12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8.</w:t>
      </w:r>
      <w:r w:rsidRPr="00034B12">
        <w:rPr>
          <w:rFonts w:ascii="Times New Roman" w:hAnsi="Times New Roman" w:cs="Times New Roman"/>
          <w:sz w:val="24"/>
          <w:szCs w:val="24"/>
        </w:rPr>
        <w:tab/>
        <w:t>Ходатайство работника, ранее сообщившего о коррупционных правонарушениях,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работодателя, либо иного лица, уполномоченного на проведение служебной проверки.</w:t>
      </w:r>
    </w:p>
    <w:p w:rsidR="00034B12" w:rsidRPr="00034B12" w:rsidRDefault="00034B12" w:rsidP="00034B12">
      <w:pPr>
        <w:tabs>
          <w:tab w:val="left" w:pos="13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9.</w:t>
      </w:r>
      <w:r w:rsidRPr="00034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4B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B12">
        <w:rPr>
          <w:rFonts w:ascii="Times New Roman" w:hAnsi="Times New Roman" w:cs="Times New Roman"/>
          <w:sz w:val="24"/>
          <w:szCs w:val="24"/>
        </w:rPr>
        <w:t xml:space="preserve"> случае привлечения к дисциплинарной ответственности работника, ранее уведомившего о факте совершения коррупционного правонарушения, дисциплинарное взыскание может быть обжаловано работником в государственную инспекцию труда и/или органы по рассмотрению индивидуальных трудовых споров на общих основаниях.</w:t>
      </w:r>
    </w:p>
    <w:p w:rsidR="00034B12" w:rsidRPr="00034B12" w:rsidRDefault="00034B12" w:rsidP="00034B12">
      <w:pPr>
        <w:tabs>
          <w:tab w:val="left" w:pos="13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12">
        <w:rPr>
          <w:rFonts w:ascii="Times New Roman" w:hAnsi="Times New Roman" w:cs="Times New Roman"/>
          <w:sz w:val="24"/>
          <w:szCs w:val="24"/>
        </w:rPr>
        <w:t>10.</w:t>
      </w:r>
      <w:r w:rsidRPr="00034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4B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B12">
        <w:rPr>
          <w:rFonts w:ascii="Times New Roman" w:hAnsi="Times New Roman" w:cs="Times New Roman"/>
          <w:sz w:val="24"/>
          <w:szCs w:val="24"/>
        </w:rPr>
        <w:t xml:space="preserve">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работника, он может быть привлечён к ответственности, установленной действующим законодательством Российской Федерации.</w:t>
      </w:r>
    </w:p>
    <w:p w:rsidR="00034B12" w:rsidRPr="00034B12" w:rsidRDefault="00034B12" w:rsidP="00034B12">
      <w:pPr>
        <w:tabs>
          <w:tab w:val="left" w:pos="13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245" w:rsidRPr="00034B12" w:rsidRDefault="00F93245" w:rsidP="00034B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034B12" w:rsidRDefault="00F93245" w:rsidP="00034B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034B12" w:rsidRDefault="00F93245" w:rsidP="00034B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034B12" w:rsidRDefault="00F93245" w:rsidP="00034B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45" w:rsidRPr="00034B12" w:rsidRDefault="00F93245" w:rsidP="00034B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45" w:rsidRDefault="00F93245" w:rsidP="00034B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45" w:rsidRDefault="00F93245" w:rsidP="00034B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45" w:rsidRDefault="00F93245" w:rsidP="00034B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45" w:rsidRDefault="00F93245" w:rsidP="00034B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12" w:rsidRDefault="00034B12" w:rsidP="00034B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12" w:rsidRDefault="00034B12" w:rsidP="00DC2BA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45" w:rsidRPr="00F93245" w:rsidRDefault="00F93245" w:rsidP="00F9324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F93245" w:rsidRPr="00F93245" w:rsidRDefault="00F93245" w:rsidP="002A45F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ЦВР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(Ф.И.О.)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от 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(Ф.И.О., должность, телефон)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обращения в целях склонения работника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Сообщаю, что: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(описание обстоятельств, при которых стало известно о случаях обращения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к работнику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в связи с исполнением им должностных обязанностей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каких-либо лиц в целях склонения его к совершению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коррупционных правонарушений)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(дата, место, время)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___;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(подробные сведения о коррупционных правонарушениях, которые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должен был бы совершить работник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по просьбе обратившихся лиц)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(все известные сведения о физическом (юридическом) лице,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склоняющем к коррупционному правонарушению)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(способ и обстоятельства склонения к коррупционному правонарушению,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а также информация об отказе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(согласии) работника принять предложение лица о совершении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коррупционного правонарушения)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                        _________________________________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Start"/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  </w:t>
      </w:r>
      <w:proofErr w:type="gramEnd"/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(инициалы и фамилия)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(дата)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Регистрация: N ___________ от "__" ______________ 20__ г.</w:t>
      </w:r>
    </w:p>
    <w:p w:rsidR="00F93245" w:rsidRPr="00F93245" w:rsidRDefault="00F93245" w:rsidP="00F93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8F7" w:rsidRDefault="009608F7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Pr="002A45FC" w:rsidRDefault="002A45FC" w:rsidP="002A45FC">
      <w:pPr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A45F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2 к Положению </w:t>
      </w:r>
    </w:p>
    <w:p w:rsidR="002A45FC" w:rsidRPr="002A45FC" w:rsidRDefault="002A45FC" w:rsidP="002A45FC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2A45FC" w:rsidRPr="002A45FC" w:rsidRDefault="002A45FC" w:rsidP="002A45F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A45FC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о фактах обращения в целях склонения работника к совершению коррупционных и иных правонарушений </w:t>
      </w:r>
    </w:p>
    <w:p w:rsidR="002A45FC" w:rsidRPr="002A45FC" w:rsidRDefault="0006449A" w:rsidP="002A45F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ДО ЦВР</w:t>
      </w:r>
      <w:bookmarkStart w:id="25" w:name="_GoBack"/>
      <w:bookmarkEnd w:id="2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469"/>
        <w:gridCol w:w="859"/>
        <w:gridCol w:w="1786"/>
        <w:gridCol w:w="1234"/>
        <w:gridCol w:w="1354"/>
        <w:gridCol w:w="1392"/>
        <w:gridCol w:w="1282"/>
      </w:tblGrid>
      <w:tr w:rsidR="002A45FC" w:rsidRPr="002A45FC" w:rsidTr="00B250EB">
        <w:trPr>
          <w:trHeight w:val="34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 (указывается номер и дата талона - уведомления)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2A45FC" w:rsidRPr="002A45FC" w:rsidTr="00B250EB">
        <w:trPr>
          <w:trHeight w:val="175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- паспорт гражданина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FC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FC" w:rsidRPr="002A45FC" w:rsidTr="00B250EB">
        <w:trPr>
          <w:trHeight w:val="31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FC" w:rsidRPr="002A45FC" w:rsidTr="00B250EB">
        <w:trPr>
          <w:trHeight w:val="3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5FC" w:rsidRPr="002A45FC" w:rsidRDefault="002A45FC" w:rsidP="00B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5FC" w:rsidRP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P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5FC" w:rsidRPr="002A45FC" w:rsidRDefault="002A45FC" w:rsidP="00F93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A45FC" w:rsidRPr="002A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881"/>
    <w:multiLevelType w:val="hybridMultilevel"/>
    <w:tmpl w:val="6CC2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F"/>
    <w:rsid w:val="00034B12"/>
    <w:rsid w:val="0006449A"/>
    <w:rsid w:val="001B3ABF"/>
    <w:rsid w:val="002A45FC"/>
    <w:rsid w:val="009608F7"/>
    <w:rsid w:val="00DC2BA6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5A79"/>
  <w15:chartTrackingRefBased/>
  <w15:docId w15:val="{02703B32-2D64-4DA9-AB1E-386178BF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3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4</cp:revision>
  <cp:lastPrinted>2016-12-07T08:57:00Z</cp:lastPrinted>
  <dcterms:created xsi:type="dcterms:W3CDTF">2016-12-07T08:46:00Z</dcterms:created>
  <dcterms:modified xsi:type="dcterms:W3CDTF">2022-10-02T05:57:00Z</dcterms:modified>
</cp:coreProperties>
</file>